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027A8" w14:textId="77777777" w:rsidR="0090056E" w:rsidRDefault="0090056E" w:rsidP="0090056E">
      <w:pPr>
        <w:jc w:val="center"/>
        <w:rPr>
          <w:rFonts w:ascii="Times New Roman" w:hAnsi="Times New Roman" w:cs="Times New Roman"/>
          <w:sz w:val="40"/>
          <w:szCs w:val="40"/>
        </w:rPr>
      </w:pPr>
      <w:r w:rsidRPr="0090056E">
        <w:rPr>
          <w:rFonts w:ascii="Times New Roman" w:hAnsi="Times New Roman" w:cs="Times New Roman"/>
          <w:sz w:val="40"/>
          <w:szCs w:val="40"/>
        </w:rPr>
        <w:t xml:space="preserve">Леворъко или десноръко е вашето дете </w:t>
      </w:r>
    </w:p>
    <w:p w14:paraId="7F39D146" w14:textId="04CE1387" w:rsidR="00CB06B0" w:rsidRDefault="0090056E" w:rsidP="0090056E">
      <w:pPr>
        <w:jc w:val="center"/>
        <w:rPr>
          <w:rFonts w:ascii="Times New Roman" w:hAnsi="Times New Roman" w:cs="Times New Roman"/>
          <w:sz w:val="40"/>
          <w:szCs w:val="40"/>
        </w:rPr>
      </w:pPr>
      <w:r w:rsidRPr="0090056E">
        <w:rPr>
          <w:rFonts w:ascii="Times New Roman" w:hAnsi="Times New Roman" w:cs="Times New Roman"/>
          <w:sz w:val="40"/>
          <w:szCs w:val="40"/>
        </w:rPr>
        <w:t>ТЕСТ на ZAZZO</w:t>
      </w:r>
    </w:p>
    <w:p w14:paraId="62A166AB" w14:textId="53E3D4C3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ТЕСТ на ZAZZO за лява или дясна доминация</w:t>
      </w:r>
    </w:p>
    <w:p w14:paraId="6111BB12" w14:textId="45FB471C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(левичар или десняк)</w:t>
      </w:r>
    </w:p>
    <w:p w14:paraId="00429BE7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1. ПЪРВА ПРОБА</w:t>
      </w:r>
    </w:p>
    <w:p w14:paraId="04DC8D96" w14:textId="2D197DC9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Раздаване на 32 карти за игра една по една с едната, после с другата ръка. Скоростта, измерена в секунди, потребна за раздаване на картите в този случай, отразява изправността на всяка ръка.</w:t>
      </w:r>
    </w:p>
    <w:p w14:paraId="1C3072DE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2. ВТОРА ПРОБА, т.нар. „МАРИОНЕТКА“</w:t>
      </w:r>
    </w:p>
    <w:p w14:paraId="410CA7C1" w14:textId="2CB16918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Състои се във въртене на ръката длан-гръб най-напред с едната, после с другата ръка. Оценява се коя по-добре изпълнява пробата.</w:t>
      </w:r>
    </w:p>
    <w:p w14:paraId="1D8C729A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3. ТРЕТА ПРОБА</w:t>
      </w:r>
    </w:p>
    <w:p w14:paraId="3C967A0C" w14:textId="25C90AD6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Гледане през малък отвор на парче лист хартия на определен предмет. За да го види, детето трябва да доближи хартията към очите си. Така то е принудено да избере еднот оси око.</w:t>
      </w:r>
    </w:p>
    <w:p w14:paraId="73D4F4D3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4. ЧЕТВЪРТА ПРОБА</w:t>
      </w:r>
    </w:p>
    <w:p w14:paraId="4DF576E9" w14:textId="0D98462E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Гледане през отвор на шише или калейдоскоп, за да се види какво има вътре. В този слущай детето приближава предмета към едното око и затваря другото. Очевидно то ще избере и при двете проби доминиращото око.</w:t>
      </w:r>
    </w:p>
    <w:p w14:paraId="5CDFB357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5. ПЕТА ПРОБА</w:t>
      </w:r>
    </w:p>
    <w:p w14:paraId="6EC7BDA1" w14:textId="666623A4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Ритане на предмет. Обръща се внимание с кой крак детето извършва пробата.</w:t>
      </w:r>
    </w:p>
    <w:p w14:paraId="7FC2C5A4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6. ШЕСТА ПРОБА</w:t>
      </w:r>
    </w:p>
    <w:p w14:paraId="21E41FB3" w14:textId="0B26ED29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Подскачане на един крак. Обръща се внимание кой крак детето избира и как извършва пробата с единия и с другия крак.</w:t>
      </w:r>
    </w:p>
    <w:p w14:paraId="47A0D2F2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Индекс на доминиращата ръка намираме:</w:t>
      </w:r>
    </w:p>
    <w:p w14:paraId="7FC95B3D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ИДР=(Време на лявата ръка – Време на дясната ръка) / Време на доминиращата ръка</w:t>
      </w:r>
    </w:p>
    <w:p w14:paraId="1AA06CBF" w14:textId="6F64EB00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lastRenderedPageBreak/>
        <w:t>Положителният индекс говори за десноръкост, отрицателния -за леворъкост, а 0 – за двуръкост.</w:t>
      </w:r>
    </w:p>
    <w:p w14:paraId="17789862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Формулата за доминация с двете проби за ръце може да има следните вариации:</w:t>
      </w:r>
    </w:p>
    <w:p w14:paraId="087A9589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ДД – при двете проби (1 и 2) доминира дясната ръка</w:t>
      </w:r>
    </w:p>
    <w:p w14:paraId="61C76981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ЛД – при проба 1 доминира лявата, при проба 2 – дясната ръка</w:t>
      </w:r>
    </w:p>
    <w:p w14:paraId="3A2777AB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ДЛ – обратно на горното</w:t>
      </w:r>
    </w:p>
    <w:p w14:paraId="1726B3FD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ЛЛ – двете проби са по-добре с лявата ръка</w:t>
      </w:r>
    </w:p>
    <w:p w14:paraId="42D3B4B8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=Д – първата проба няма доминиране, във втората доминира дясната ръка</w:t>
      </w:r>
    </w:p>
    <w:p w14:paraId="4EC8DF71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=Л – обратното на горното</w:t>
      </w:r>
    </w:p>
    <w:p w14:paraId="0B30E1C6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Д= – първа проба – доминира дясната ръка, втора проба – няма доминиране</w:t>
      </w:r>
    </w:p>
    <w:p w14:paraId="6D5215BC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Л= – обратно на горното</w:t>
      </w:r>
    </w:p>
    <w:p w14:paraId="0118BEF8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== – няма превалиране нито за едната, нито за другата проба.</w:t>
      </w:r>
    </w:p>
    <w:p w14:paraId="2D62D256" w14:textId="77777777" w:rsidR="000973A9" w:rsidRPr="000973A9" w:rsidRDefault="000973A9" w:rsidP="000973A9">
      <w:pPr>
        <w:rPr>
          <w:rFonts w:ascii="Times New Roman" w:hAnsi="Times New Roman" w:cs="Times New Roman"/>
          <w:sz w:val="28"/>
          <w:szCs w:val="28"/>
        </w:rPr>
      </w:pPr>
    </w:p>
    <w:p w14:paraId="70CFDE0F" w14:textId="432C0775" w:rsidR="0090056E" w:rsidRPr="0090056E" w:rsidRDefault="000973A9" w:rsidP="000973A9">
      <w:pPr>
        <w:rPr>
          <w:rFonts w:ascii="Times New Roman" w:hAnsi="Times New Roman" w:cs="Times New Roman"/>
          <w:sz w:val="28"/>
          <w:szCs w:val="28"/>
        </w:rPr>
      </w:pPr>
      <w:r w:rsidRPr="000973A9">
        <w:rPr>
          <w:rFonts w:ascii="Times New Roman" w:hAnsi="Times New Roman" w:cs="Times New Roman"/>
          <w:sz w:val="28"/>
          <w:szCs w:val="28"/>
        </w:rPr>
        <w:t>Разбира се, леворъките деца, които се учат да пишат с дясната ръка, както и онези, които пишат с лявата ръка, са необходими допълнителни упражнения за правилно поставяне на ръката, намаляване на мускулното напрежение, прецизност в писането и пр. За десноръките деца, които имат ляво доминиращо око, са необходими специални упражнения за прехвърляне доминацията на дясното око. По такъв начин, чрез премахване на кръстосаната доминация ще се избегнат и някои от нарушенията в четенето и писането, които тя е обуславяла, каквито са например огледалното писане, разменяне местата на буквите в думата и други.</w:t>
      </w:r>
    </w:p>
    <w:sectPr w:rsidR="0090056E" w:rsidRPr="009005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ECA"/>
    <w:rsid w:val="000973A9"/>
    <w:rsid w:val="001D6ECA"/>
    <w:rsid w:val="0090056E"/>
    <w:rsid w:val="00CA4841"/>
    <w:rsid w:val="00CB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F46311"/>
  <w15:chartTrackingRefBased/>
  <w15:docId w15:val="{D958543D-DC92-4EF5-A9D0-70F3E6F03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3</cp:revision>
  <dcterms:created xsi:type="dcterms:W3CDTF">2020-06-03T12:58:00Z</dcterms:created>
  <dcterms:modified xsi:type="dcterms:W3CDTF">2020-06-03T12:59:00Z</dcterms:modified>
</cp:coreProperties>
</file>